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1B18E" w14:textId="45CBD70D" w:rsidR="00B25F80" w:rsidRDefault="00B25F80" w:rsidP="00B25F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OPIS PRZEDMIOTU ZAMÓWIENIA </w:t>
      </w:r>
    </w:p>
    <w:p w14:paraId="1B90C0F7" w14:textId="77777777" w:rsidR="00B25F80" w:rsidRDefault="00B25F80"/>
    <w:p w14:paraId="2ED32FC8" w14:textId="56DAA849" w:rsidR="003717C3" w:rsidRDefault="00B25F80" w:rsidP="00B25F80">
      <w:r>
        <w:t>Dodatkowe wymagania :</w:t>
      </w:r>
    </w:p>
    <w:p w14:paraId="7DEDF1AB" w14:textId="2F1E8272" w:rsidR="00B25F80" w:rsidRDefault="00B25F80" w:rsidP="00B25F80">
      <w:pPr>
        <w:pStyle w:val="Akapitzlist"/>
        <w:numPr>
          <w:ilvl w:val="0"/>
          <w:numId w:val="1"/>
        </w:numPr>
      </w:pPr>
      <w:r>
        <w:t>D</w:t>
      </w:r>
      <w:r>
        <w:t>o wyceny należy przyjąć napędy elektryczne ON/OFF oraz elektryczne regulacyjne na rurociągach wody uzdatnionej za każdym filtrem.</w:t>
      </w:r>
    </w:p>
    <w:p w14:paraId="2C5D2695" w14:textId="016359FC" w:rsidR="00B25F80" w:rsidRDefault="00B25F80" w:rsidP="00B25F80">
      <w:pPr>
        <w:pStyle w:val="Akapitzlist"/>
        <w:numPr>
          <w:ilvl w:val="0"/>
          <w:numId w:val="1"/>
        </w:numPr>
      </w:pPr>
      <w:r>
        <w:t>Specyfikacja napędów elektrycznych ON/OFF oraz elektrycznych regulacyjnych przedstawiono w projekcie wykonawczym oraz technicznym pkt. 9.6. branża technologiczna.</w:t>
      </w:r>
    </w:p>
    <w:p w14:paraId="40C84724" w14:textId="00778641" w:rsidR="00B25F80" w:rsidRDefault="00B25F80" w:rsidP="00B25F80">
      <w:pPr>
        <w:pStyle w:val="Akapitzlist"/>
        <w:numPr>
          <w:ilvl w:val="0"/>
          <w:numId w:val="1"/>
        </w:numPr>
      </w:pPr>
      <w:r>
        <w:t xml:space="preserve">Zamawiający potwierdza, że wszystkie </w:t>
      </w:r>
      <w:r w:rsidRPr="00B25F80">
        <w:t xml:space="preserve">elementy wyposażenia zbiornika wód </w:t>
      </w:r>
      <w:proofErr w:type="spellStart"/>
      <w:r w:rsidRPr="00B25F80">
        <w:t>popłucznych</w:t>
      </w:r>
      <w:proofErr w:type="spellEnd"/>
      <w:r w:rsidRPr="00B25F80">
        <w:t xml:space="preserve"> tj. rurociągi, włazy, drabiny, wentylacja, pochwyty itp. wykonać ze stali kwasoodpornej gat. AISI316/316L.</w:t>
      </w:r>
    </w:p>
    <w:p w14:paraId="7F8C1038" w14:textId="7F403857" w:rsidR="00B25F80" w:rsidRDefault="00B25F80" w:rsidP="00B25F80">
      <w:pPr>
        <w:pStyle w:val="Akapitzlist"/>
        <w:numPr>
          <w:ilvl w:val="0"/>
          <w:numId w:val="1"/>
        </w:numPr>
      </w:pPr>
      <w:r w:rsidRPr="00B25F80">
        <w:t>Zamawiający dopuszcza zastosowanie pomp ze zintegrowanymi przetwornicami częstotliwości.</w:t>
      </w:r>
    </w:p>
    <w:p w14:paraId="6359AB88" w14:textId="6A6359C3" w:rsidR="00B25F80" w:rsidRDefault="00B25F80" w:rsidP="00B25F80">
      <w:r>
        <w:t>Ściany i sufit:</w:t>
      </w:r>
      <w:r>
        <w:t xml:space="preserve"> </w:t>
      </w:r>
    </w:p>
    <w:p w14:paraId="02165EBF" w14:textId="77777777" w:rsidR="00B25F80" w:rsidRDefault="00B25F80" w:rsidP="00B25F80">
      <w:r>
        <w:t>Należy zastosować ochronną czysto mineralną powłokę posiadającą atest PZH (np. MC-RIM PW111 lub równoważny), przeznaczoną do ochrony zarówno powierzchni ścian i sufitów w zbiornikach wody pitnej.</w:t>
      </w:r>
    </w:p>
    <w:p w14:paraId="2F3D6CCD" w14:textId="77777777" w:rsidR="00B25F80" w:rsidRDefault="00B25F80" w:rsidP="00B25F80">
      <w:r>
        <w:t>• Wiązany cementem, wymaga tylko wymieszania z wodą; • Do nakładania ręcznego lub natryskiem mokrym; • Nieprzepuszczalny dla wody i chlorków; • Niska porowatość, a więc wysoka odporność na hydrolizę; • Sprawdzone i zatwierdzone zgodnie z arkuszem roboczym DVGW W 347 jako typ 1; • Spełnia wymagania wytycznych DVGW W 300-5 (A); • Klasa R4 zgodnie z DIN EN 1504 część 3; • Zastosowanie zgodnie z EN 206 w klasach ekspozycji XA1, XC1 oraz XD1÷2;</w:t>
      </w:r>
    </w:p>
    <w:p w14:paraId="6283BCC7" w14:textId="77777777" w:rsidR="00B25F80" w:rsidRDefault="00B25F80" w:rsidP="00B25F80"/>
    <w:p w14:paraId="72EE19FF" w14:textId="77777777" w:rsidR="00B25F80" w:rsidRDefault="00B25F80" w:rsidP="00B25F80">
      <w:r>
        <w:t>Dno zbiornika:</w:t>
      </w:r>
    </w:p>
    <w:p w14:paraId="33684792" w14:textId="77777777" w:rsidR="00B25F80" w:rsidRDefault="00B25F80" w:rsidP="00B25F80">
      <w:r>
        <w:t>Należy zastosować ochronną czysto mineralną powłokę posiadającą atest PZH (np. MC-RIM PW301 lub równoważny), przeznaczoną do ochrony powierzchni poziomych w zbiornikach wody pitnej.</w:t>
      </w:r>
    </w:p>
    <w:p w14:paraId="428E704D" w14:textId="77777777" w:rsidR="00B25F80" w:rsidRDefault="00B25F80" w:rsidP="00B25F80">
      <w:r>
        <w:t xml:space="preserve">• Na bazie technologii </w:t>
      </w:r>
      <w:proofErr w:type="spellStart"/>
      <w:r>
        <w:t>DySC</w:t>
      </w:r>
      <w:proofErr w:type="spellEnd"/>
      <w:r>
        <w:t>;</w:t>
      </w:r>
    </w:p>
    <w:p w14:paraId="20434D74" w14:textId="6D76FFA7" w:rsidR="00B25F80" w:rsidRDefault="00B25F80" w:rsidP="00B25F80">
      <w:r>
        <w:t>• Wiązany cementem, wymaga tylko wymieszania z wodą; • Sklasyfikowany wg DVGW arkusz roboczy W 300 jako Typ 1 • Do nakładania ręcznego, wysokoodporny na siarczany i szczelny na chlorki • Otwarty na dyfuzję pary wodnej, wodoszczelny • Niska porowatość, a więc wysoka odporność na hydrolizę • Klasa zaprawy R4 zgodnie z normą EN 1504 cz. 3 • Zastosowanie zgodnie z EN 206 w klasach ekspozycji XA1, XC1 oraz XD1÷2.</w:t>
      </w:r>
    </w:p>
    <w:p w14:paraId="2B7CD9C6" w14:textId="77777777" w:rsidR="00B25F80" w:rsidRDefault="00B25F80" w:rsidP="00B25F80"/>
    <w:sectPr w:rsidR="00B2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F59"/>
    <w:multiLevelType w:val="hybridMultilevel"/>
    <w:tmpl w:val="837E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8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80"/>
    <w:rsid w:val="003717C3"/>
    <w:rsid w:val="00457A1E"/>
    <w:rsid w:val="00B25F80"/>
    <w:rsid w:val="00EA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29F6"/>
  <w15:chartTrackingRefBased/>
  <w15:docId w15:val="{41495FBD-98A3-4FCA-A03E-3463EEB1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F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F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F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F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F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F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F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F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F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F8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F8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F80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F80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F80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F80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F80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F80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F80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5F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F80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F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F80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25F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F80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25F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F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F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F80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25F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</cp:revision>
  <dcterms:created xsi:type="dcterms:W3CDTF">2026-01-13T20:37:00Z</dcterms:created>
  <dcterms:modified xsi:type="dcterms:W3CDTF">2026-01-13T20:44:00Z</dcterms:modified>
</cp:coreProperties>
</file>